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07" w:rsidRDefault="00832F07" w:rsidP="00832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bookmarkStart w:id="0" w:name="_GoBack"/>
      <w:bookmarkEnd w:id="0"/>
    </w:p>
    <w:p w:rsidR="00832F07" w:rsidRDefault="00832F07" w:rsidP="00832F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 with adverse events and </w:t>
      </w:r>
      <w:r w:rsidRPr="002E33F8">
        <w:rPr>
          <w:rFonts w:ascii="Times New Roman" w:hAnsi="Times New Roman" w:cs="Times New Roman"/>
          <w:sz w:val="24"/>
          <w:szCs w:val="24"/>
        </w:rPr>
        <w:t>addi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E33F8">
        <w:rPr>
          <w:rFonts w:ascii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cs="Times New Roman"/>
          <w:sz w:val="24"/>
          <w:szCs w:val="24"/>
        </w:rPr>
        <w:t>from pharmaceutical opiates like oxycodone has skyrocketed.  Many doctors have endorsed integrative models</w:t>
      </w:r>
      <w:r w:rsidRPr="002E33F8">
        <w:rPr>
          <w:rFonts w:ascii="Times New Roman" w:hAnsi="Times New Roman" w:cs="Times New Roman"/>
          <w:sz w:val="24"/>
          <w:szCs w:val="24"/>
        </w:rPr>
        <w:t xml:space="preserve"> that i</w:t>
      </w:r>
      <w:r>
        <w:rPr>
          <w:rFonts w:ascii="Times New Roman" w:hAnsi="Times New Roman" w:cs="Times New Roman"/>
          <w:sz w:val="24"/>
          <w:szCs w:val="24"/>
        </w:rPr>
        <w:t xml:space="preserve">ncorporate herbal medicines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U.S. regulatory policies limit information and access to these natural substances.  To broaden integrative potentials, research on the comparative safety and effectiveness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oxycodone was assessed along with the holistic health aspects influenced by the consumption of either drug.  Engel’s biopsychosocial model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ecopsychological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theories informed these research questions and the online questionnaire created by the investigator.  It included the E</w:t>
      </w:r>
      <w:r w:rsidRPr="00F34C0C">
        <w:rPr>
          <w:rFonts w:ascii="Times New Roman" w:hAnsi="Times New Roman" w:cs="Times New Roman"/>
          <w:sz w:val="24"/>
          <w:szCs w:val="24"/>
        </w:rPr>
        <w:t xml:space="preserve">ffectiveness </w:t>
      </w:r>
      <w:r>
        <w:rPr>
          <w:rFonts w:ascii="Times New Roman" w:hAnsi="Times New Roman" w:cs="Times New Roman"/>
          <w:sz w:val="24"/>
          <w:szCs w:val="24"/>
        </w:rPr>
        <w:t xml:space="preserve">and Safety (ES) scale, </w:t>
      </w:r>
      <w:r w:rsidRPr="00F34C0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Holistic Health Aspects (HHA) scale, the Drug remedy scale, and a qualitative inquiry to assess the best integrative techniques for medicine.  Results from the ES scale items and qualitative inquiry found that both drugs relieve pain, improve mood/sociability, and enhance motivation/energy.  Oxycodone users experienced these improvements initially, but problems with tolerance, addiction, withdrawal, and negative side effects developed over time. 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users experienced significantly less of these problems.  They also emphasized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relieved opiate cravings/withdrawal symptoms and how it was a good substitute for prescription opiates, alcohol, and harsher drugs.  The ES scale ANCOVA found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perceived to be a more safe and effectiveness pain reliever than oxycodone.  Results from HHA scale ANCOVA found that oxycodone users experience more problems with their biopsychosocial health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users experience more improvements to their biopsychosocial health. 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perceived to be a better remedy than oxycodone. Results suggest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valuable for integrative medicine.  </w:t>
      </w:r>
    </w:p>
    <w:p w:rsidR="00C83CF5" w:rsidRDefault="00C83CF5"/>
    <w:sectPr w:rsidR="00C8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7"/>
    <w:rsid w:val="000F68C3"/>
    <w:rsid w:val="0058356D"/>
    <w:rsid w:val="005E6C26"/>
    <w:rsid w:val="00832F07"/>
    <w:rsid w:val="00B87C47"/>
    <w:rsid w:val="00C83CF5"/>
    <w:rsid w:val="00D14D95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BFE69-FFE8-4860-9C5D-9BE47912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Campbell</dc:creator>
  <cp:keywords/>
  <dc:description/>
  <cp:lastModifiedBy>Shannon Campbell</cp:lastModifiedBy>
  <cp:revision>1</cp:revision>
  <dcterms:created xsi:type="dcterms:W3CDTF">2021-12-31T20:10:00Z</dcterms:created>
  <dcterms:modified xsi:type="dcterms:W3CDTF">2021-12-31T20:13:00Z</dcterms:modified>
</cp:coreProperties>
</file>